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91" w:rsidRDefault="00917391">
      <w:pPr>
        <w:pStyle w:val="Title"/>
        <w:rPr>
          <w:rFonts w:ascii="Arial" w:hAnsi="Arial" w:cs="Arial"/>
          <w:sz w:val="22"/>
        </w:rPr>
      </w:pPr>
      <w:bookmarkStart w:id="0" w:name="OLE_LINK4"/>
      <w:bookmarkStart w:id="1" w:name="OLE_LINK1"/>
      <w:bookmarkStart w:id="2" w:name="_GoBack"/>
      <w:bookmarkEnd w:id="2"/>
      <w:smartTag w:uri="urn:schemas-microsoft-com:office:smarttags" w:element="place">
        <w:smartTag w:uri="urn:schemas-microsoft-com:office:smarttags" w:element="PlaceName">
          <w:r>
            <w:rPr>
              <w:rFonts w:ascii="Arial" w:hAnsi="Arial" w:cs="Arial"/>
              <w:sz w:val="22"/>
            </w:rPr>
            <w:t>FAIRFIELD</w:t>
          </w:r>
        </w:smartTag>
        <w:r>
          <w:rPr>
            <w:rFonts w:ascii="Arial" w:hAnsi="Arial" w:cs="Arial"/>
            <w:sz w:val="22"/>
          </w:rPr>
          <w:t xml:space="preserve"> </w:t>
        </w:r>
        <w:smartTag w:uri="urn:schemas-microsoft-com:office:smarttags" w:element="PlaceName">
          <w:r>
            <w:rPr>
              <w:rFonts w:ascii="Arial" w:hAnsi="Arial" w:cs="Arial"/>
              <w:sz w:val="22"/>
            </w:rPr>
            <w:t>INDEPENDENT</w:t>
          </w:r>
        </w:smartTag>
        <w:r>
          <w:rPr>
            <w:rFonts w:ascii="Arial" w:hAnsi="Arial" w:cs="Arial"/>
            <w:sz w:val="22"/>
          </w:rPr>
          <w:t xml:space="preserve"> </w:t>
        </w:r>
        <w:smartTag w:uri="urn:schemas-microsoft-com:office:smarttags" w:element="PlaceType">
          <w:r>
            <w:rPr>
              <w:rFonts w:ascii="Arial" w:hAnsi="Arial" w:cs="Arial"/>
              <w:sz w:val="22"/>
            </w:rPr>
            <w:t>HOSPITAL</w:t>
          </w:r>
        </w:smartTag>
      </w:smartTag>
    </w:p>
    <w:bookmarkEnd w:id="0"/>
    <w:p w:rsidR="00917391" w:rsidRDefault="00917391">
      <w:pPr>
        <w:jc w:val="center"/>
        <w:rPr>
          <w:rFonts w:ascii="Arial" w:hAnsi="Arial" w:cs="Arial"/>
          <w:b/>
          <w:bCs/>
          <w:sz w:val="22"/>
          <w:u w:val="single"/>
        </w:rPr>
      </w:pPr>
    </w:p>
    <w:p w:rsidR="00917391" w:rsidRDefault="00917391">
      <w:pPr>
        <w:jc w:val="center"/>
        <w:rPr>
          <w:rFonts w:ascii="Arial" w:hAnsi="Arial" w:cs="Arial"/>
          <w:b/>
          <w:bCs/>
          <w:sz w:val="22"/>
          <w:u w:val="single"/>
        </w:rPr>
      </w:pPr>
      <w:r>
        <w:rPr>
          <w:rFonts w:ascii="Arial" w:hAnsi="Arial" w:cs="Arial"/>
          <w:b/>
          <w:bCs/>
          <w:sz w:val="22"/>
          <w:u w:val="single"/>
        </w:rPr>
        <w:t>JOB DESCRIPTION</w:t>
      </w:r>
    </w:p>
    <w:bookmarkEnd w:id="1"/>
    <w:p w:rsidR="00917391" w:rsidRDefault="00917391">
      <w:pPr>
        <w:jc w:val="center"/>
        <w:rPr>
          <w:rFonts w:ascii="Arial" w:hAnsi="Arial" w:cs="Arial"/>
          <w:sz w:val="22"/>
        </w:rPr>
      </w:pPr>
    </w:p>
    <w:p w:rsidR="00917391" w:rsidRDefault="00917391">
      <w:pPr>
        <w:jc w:val="center"/>
        <w:rPr>
          <w:rFonts w:ascii="Arial" w:hAnsi="Arial" w:cs="Arial"/>
          <w:sz w:val="22"/>
        </w:rPr>
      </w:pPr>
    </w:p>
    <w:p w:rsidR="00917391" w:rsidRDefault="00917391">
      <w:pPr>
        <w:jc w:val="center"/>
        <w:rPr>
          <w:rFonts w:ascii="Arial" w:hAnsi="Arial" w:cs="Arial"/>
          <w:sz w:val="22"/>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292"/>
      </w:tblGrid>
      <w:tr w:rsidR="00917391">
        <w:tc>
          <w:tcPr>
            <w:tcW w:w="3168" w:type="dxa"/>
          </w:tcPr>
          <w:p w:rsidR="00917391" w:rsidRDefault="00917391">
            <w:pPr>
              <w:rPr>
                <w:rFonts w:ascii="Arial" w:hAnsi="Arial" w:cs="Arial"/>
                <w:b/>
                <w:bCs/>
                <w:sz w:val="22"/>
              </w:rPr>
            </w:pPr>
            <w:bookmarkStart w:id="3" w:name="OLE_LINK2"/>
          </w:p>
          <w:p w:rsidR="00917391" w:rsidRDefault="00917391">
            <w:pPr>
              <w:rPr>
                <w:rFonts w:ascii="Arial" w:hAnsi="Arial" w:cs="Arial"/>
                <w:b/>
                <w:bCs/>
                <w:sz w:val="22"/>
              </w:rPr>
            </w:pPr>
            <w:r>
              <w:rPr>
                <w:rFonts w:ascii="Arial" w:hAnsi="Arial" w:cs="Arial"/>
                <w:b/>
                <w:bCs/>
                <w:sz w:val="22"/>
              </w:rPr>
              <w:t>JOB TITLE:</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917391">
            <w:pPr>
              <w:rPr>
                <w:rFonts w:ascii="Arial" w:hAnsi="Arial" w:cs="Arial"/>
                <w:sz w:val="22"/>
              </w:rPr>
            </w:pPr>
            <w:bookmarkStart w:id="4" w:name="OLE_LINK5"/>
            <w:r>
              <w:rPr>
                <w:rFonts w:ascii="Arial" w:hAnsi="Arial" w:cs="Arial"/>
                <w:sz w:val="22"/>
              </w:rPr>
              <w:t>Sterile Services Department Technician</w:t>
            </w:r>
            <w:bookmarkEnd w:id="4"/>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DEPARTMENT:</w:t>
            </w:r>
          </w:p>
          <w:p w:rsidR="00917391" w:rsidRDefault="00917391">
            <w:pPr>
              <w:rPr>
                <w:rFonts w:ascii="Arial" w:hAnsi="Arial" w:cs="Arial"/>
                <w:b/>
                <w:bCs/>
                <w:sz w:val="22"/>
              </w:rPr>
            </w:pP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917391">
            <w:pPr>
              <w:rPr>
                <w:rFonts w:ascii="Arial" w:hAnsi="Arial" w:cs="Arial"/>
                <w:sz w:val="22"/>
              </w:rPr>
            </w:pPr>
            <w:r>
              <w:rPr>
                <w:rFonts w:ascii="Arial" w:hAnsi="Arial" w:cs="Arial"/>
                <w:sz w:val="22"/>
              </w:rPr>
              <w:t>Theatre</w:t>
            </w:r>
          </w:p>
        </w:tc>
      </w:tr>
      <w:tr w:rsidR="00917391">
        <w:tc>
          <w:tcPr>
            <w:tcW w:w="3168" w:type="dxa"/>
          </w:tcPr>
          <w:p w:rsidR="00917391" w:rsidRDefault="00917391">
            <w:pPr>
              <w:rPr>
                <w:rFonts w:ascii="Arial" w:hAnsi="Arial" w:cs="Arial"/>
                <w:b/>
                <w:bCs/>
                <w:sz w:val="22"/>
              </w:rPr>
            </w:pPr>
          </w:p>
          <w:p w:rsidR="00917391" w:rsidRDefault="00F12A30">
            <w:pPr>
              <w:rPr>
                <w:rFonts w:ascii="Arial" w:hAnsi="Arial" w:cs="Arial"/>
                <w:b/>
                <w:bCs/>
                <w:sz w:val="22"/>
              </w:rPr>
            </w:pPr>
            <w:r>
              <w:rPr>
                <w:rFonts w:ascii="Arial" w:hAnsi="Arial" w:cs="Arial"/>
                <w:b/>
                <w:bCs/>
                <w:sz w:val="22"/>
              </w:rPr>
              <w:t>BAND</w:t>
            </w:r>
            <w:r w:rsidR="00917391">
              <w:rPr>
                <w:rFonts w:ascii="Arial" w:hAnsi="Arial" w:cs="Arial"/>
                <w:b/>
                <w:bCs/>
                <w:sz w:val="22"/>
              </w:rPr>
              <w:t>:</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8207F8" w:rsidP="00F12A30">
            <w:pPr>
              <w:rPr>
                <w:rFonts w:ascii="Arial" w:hAnsi="Arial" w:cs="Arial"/>
                <w:sz w:val="22"/>
              </w:rPr>
            </w:pPr>
            <w:r>
              <w:rPr>
                <w:rFonts w:ascii="Arial" w:hAnsi="Arial" w:cs="Arial"/>
                <w:sz w:val="22"/>
              </w:rPr>
              <w:t>B</w:t>
            </w:r>
            <w:r w:rsidR="0014420A">
              <w:rPr>
                <w:rFonts w:ascii="Arial" w:hAnsi="Arial" w:cs="Arial"/>
                <w:sz w:val="22"/>
              </w:rPr>
              <w:t xml:space="preserve"> </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HOURS:</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520798" w:rsidRDefault="004E6295">
            <w:pPr>
              <w:rPr>
                <w:rFonts w:ascii="Arial" w:hAnsi="Arial" w:cs="Arial"/>
                <w:sz w:val="22"/>
              </w:rPr>
            </w:pPr>
            <w:r>
              <w:rPr>
                <w:rFonts w:ascii="Arial" w:hAnsi="Arial" w:cs="Arial"/>
                <w:sz w:val="22"/>
              </w:rPr>
              <w:t xml:space="preserve">Part time approx. 22.5 hours per week </w:t>
            </w:r>
          </w:p>
          <w:p w:rsidR="00520798" w:rsidRDefault="00520798">
            <w:pPr>
              <w:rPr>
                <w:rFonts w:ascii="Arial" w:hAnsi="Arial" w:cs="Arial"/>
                <w:sz w:val="22"/>
              </w:rPr>
            </w:pP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CONTRACT:</w:t>
            </w:r>
          </w:p>
          <w:p w:rsidR="00917391" w:rsidRDefault="00917391">
            <w:pPr>
              <w:rPr>
                <w:rFonts w:ascii="Arial" w:hAnsi="Arial" w:cs="Arial"/>
                <w:b/>
                <w:bCs/>
                <w:sz w:val="22"/>
              </w:rPr>
            </w:pPr>
          </w:p>
        </w:tc>
        <w:tc>
          <w:tcPr>
            <w:tcW w:w="5292" w:type="dxa"/>
          </w:tcPr>
          <w:p w:rsidR="001362BA" w:rsidRDefault="001362BA">
            <w:pPr>
              <w:rPr>
                <w:rFonts w:ascii="Arial" w:hAnsi="Arial" w:cs="Arial"/>
                <w:sz w:val="22"/>
              </w:rPr>
            </w:pPr>
          </w:p>
          <w:p w:rsidR="00917391" w:rsidRDefault="00577605" w:rsidP="00D57E4A">
            <w:pPr>
              <w:rPr>
                <w:rFonts w:ascii="Arial" w:hAnsi="Arial" w:cs="Arial"/>
                <w:sz w:val="22"/>
              </w:rPr>
            </w:pPr>
            <w:r>
              <w:rPr>
                <w:rFonts w:ascii="Arial" w:hAnsi="Arial" w:cs="Arial"/>
                <w:sz w:val="22"/>
              </w:rPr>
              <w:t>P</w:t>
            </w:r>
            <w:r w:rsidR="00D57E4A">
              <w:rPr>
                <w:rFonts w:ascii="Arial" w:hAnsi="Arial" w:cs="Arial"/>
                <w:sz w:val="22"/>
              </w:rPr>
              <w:t>ermanent</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RESPONSIBLE TO:</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F42162">
            <w:pPr>
              <w:rPr>
                <w:rFonts w:ascii="Arial" w:hAnsi="Arial" w:cs="Arial"/>
                <w:sz w:val="22"/>
              </w:rPr>
            </w:pPr>
            <w:r>
              <w:rPr>
                <w:rFonts w:ascii="Arial" w:hAnsi="Arial" w:cs="Arial"/>
                <w:sz w:val="22"/>
              </w:rPr>
              <w:t>Sterile Services Supervisor</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ACCOUNTABLE TO:</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1201BA" w:rsidP="008F3266">
            <w:pPr>
              <w:rPr>
                <w:rFonts w:ascii="Arial" w:hAnsi="Arial" w:cs="Arial"/>
                <w:sz w:val="22"/>
              </w:rPr>
            </w:pPr>
            <w:r>
              <w:rPr>
                <w:rFonts w:ascii="Arial" w:hAnsi="Arial" w:cs="Arial"/>
                <w:sz w:val="22"/>
              </w:rPr>
              <w:t>Decontamination Lead</w:t>
            </w:r>
          </w:p>
        </w:tc>
      </w:tr>
      <w:bookmarkEnd w:id="3"/>
    </w:tbl>
    <w:p w:rsidR="00917391" w:rsidRDefault="00917391">
      <w:pPr>
        <w:rPr>
          <w:rFonts w:ascii="Arial" w:hAnsi="Arial" w:cs="Arial"/>
          <w:b/>
          <w:bCs/>
          <w:sz w:val="22"/>
          <w:u w:val="single"/>
        </w:rPr>
      </w:pPr>
    </w:p>
    <w:p w:rsidR="00917391" w:rsidRDefault="00917391">
      <w:pPr>
        <w:pStyle w:val="Heading5"/>
      </w:pPr>
    </w:p>
    <w:p w:rsidR="00EE128F" w:rsidRDefault="00917391" w:rsidP="00EE128F">
      <w:pPr>
        <w:pStyle w:val="Default"/>
      </w:pPr>
      <w:bookmarkStart w:id="5" w:name="OLE_LINK3"/>
      <w:r>
        <w:t>Job Summary</w:t>
      </w:r>
      <w:bookmarkEnd w:id="5"/>
      <w:r>
        <w:br/>
      </w:r>
    </w:p>
    <w:p w:rsidR="00EE128F" w:rsidRPr="004F2F5F" w:rsidRDefault="00EE128F" w:rsidP="00EE128F">
      <w:pPr>
        <w:pStyle w:val="Default"/>
        <w:spacing w:line="360" w:lineRule="auto"/>
        <w:rPr>
          <w:bCs/>
          <w:color w:val="000000" w:themeColor="text1"/>
          <w:sz w:val="22"/>
          <w:szCs w:val="22"/>
        </w:rPr>
      </w:pPr>
      <w:r w:rsidRPr="004F2F5F">
        <w:rPr>
          <w:bCs/>
          <w:color w:val="000000" w:themeColor="text1"/>
          <w:sz w:val="22"/>
          <w:szCs w:val="22"/>
        </w:rPr>
        <w:t xml:space="preserve">PURPOSE OF JOB: To undertake decontamination duties and assist colleagues and Supervisors in providing the specialised decontamination of medical devices which contribute to the clinical care of the patient. </w:t>
      </w:r>
    </w:p>
    <w:p w:rsidR="00EE128F" w:rsidRPr="004F2F5F" w:rsidRDefault="00EE128F" w:rsidP="00EE128F">
      <w:pPr>
        <w:pStyle w:val="Default"/>
        <w:spacing w:line="360" w:lineRule="auto"/>
        <w:rPr>
          <w:color w:val="000000" w:themeColor="text1"/>
          <w:sz w:val="22"/>
          <w:szCs w:val="22"/>
        </w:rPr>
      </w:pPr>
    </w:p>
    <w:p w:rsidR="00EE128F" w:rsidRPr="004F2F5F" w:rsidRDefault="00EE128F" w:rsidP="00EE128F">
      <w:pPr>
        <w:pStyle w:val="Default"/>
        <w:spacing w:line="360" w:lineRule="auto"/>
        <w:rPr>
          <w:color w:val="000000" w:themeColor="text1"/>
          <w:sz w:val="22"/>
          <w:szCs w:val="22"/>
        </w:rPr>
      </w:pPr>
      <w:r w:rsidRPr="004F2F5F">
        <w:rPr>
          <w:bCs/>
          <w:color w:val="000000" w:themeColor="text1"/>
          <w:sz w:val="22"/>
          <w:szCs w:val="22"/>
        </w:rPr>
        <w:t xml:space="preserve">To carry out the receipt, disassembly, cleaning, reassembly, inspection checking, packing and sterilization of reusable medical devices. Record all tasks in the Healthcare Science Information Systems (tracking and traceability database). </w:t>
      </w:r>
    </w:p>
    <w:p w:rsidR="00EE128F" w:rsidRPr="004F2F5F" w:rsidRDefault="00EE128F" w:rsidP="00EE128F">
      <w:pPr>
        <w:pStyle w:val="Default"/>
        <w:spacing w:line="360" w:lineRule="auto"/>
        <w:rPr>
          <w:bCs/>
          <w:color w:val="000000" w:themeColor="text1"/>
          <w:sz w:val="22"/>
          <w:szCs w:val="22"/>
        </w:rPr>
      </w:pPr>
    </w:p>
    <w:p w:rsidR="00EE128F" w:rsidRPr="004F2F5F" w:rsidRDefault="00EE128F" w:rsidP="00EE128F">
      <w:pPr>
        <w:pStyle w:val="Default"/>
        <w:spacing w:line="360" w:lineRule="auto"/>
        <w:rPr>
          <w:color w:val="000000" w:themeColor="text1"/>
          <w:sz w:val="22"/>
          <w:szCs w:val="22"/>
        </w:rPr>
      </w:pPr>
      <w:r w:rsidRPr="004F2F5F">
        <w:rPr>
          <w:bCs/>
          <w:color w:val="000000" w:themeColor="text1"/>
          <w:sz w:val="22"/>
          <w:szCs w:val="22"/>
        </w:rPr>
        <w:t xml:space="preserve">Work in accordance with the Department’s standard procedures, Work Instructions and the Quality Management System. </w:t>
      </w:r>
    </w:p>
    <w:p w:rsidR="00EE128F" w:rsidRPr="004F2F5F" w:rsidRDefault="00EE128F" w:rsidP="00EE128F">
      <w:pPr>
        <w:pStyle w:val="Default"/>
        <w:spacing w:line="360" w:lineRule="auto"/>
        <w:rPr>
          <w:bCs/>
          <w:color w:val="000000" w:themeColor="text1"/>
          <w:sz w:val="22"/>
          <w:szCs w:val="22"/>
        </w:rPr>
      </w:pPr>
    </w:p>
    <w:p w:rsidR="00917391" w:rsidRDefault="00EE128F" w:rsidP="00FA1C38">
      <w:pPr>
        <w:pStyle w:val="Heading5"/>
        <w:spacing w:line="360" w:lineRule="auto"/>
        <w:rPr>
          <w:b w:val="0"/>
          <w:bCs w:val="0"/>
        </w:rPr>
      </w:pPr>
      <w:r w:rsidRPr="004F2F5F">
        <w:rPr>
          <w:b w:val="0"/>
          <w:bCs w:val="0"/>
          <w:color w:val="000000" w:themeColor="text1"/>
          <w:szCs w:val="22"/>
          <w:u w:val="none"/>
        </w:rPr>
        <w:t>Plan your own workload with limited supervision</w:t>
      </w:r>
      <w:r w:rsidR="00873A97" w:rsidRPr="004F2F5F">
        <w:rPr>
          <w:b w:val="0"/>
          <w:bCs w:val="0"/>
          <w:color w:val="000000" w:themeColor="text1"/>
          <w:szCs w:val="22"/>
          <w:u w:val="none"/>
        </w:rPr>
        <w:t xml:space="preserve"> and the role involves exposure to blood and body fluids.</w:t>
      </w:r>
      <w:r w:rsidR="00FA1C38">
        <w:rPr>
          <w:b w:val="0"/>
          <w:bCs w:val="0"/>
          <w:color w:val="000000" w:themeColor="text1"/>
          <w:szCs w:val="22"/>
          <w:u w:val="none"/>
        </w:rPr>
        <w:br/>
      </w:r>
      <w:r w:rsidR="00FA1C38">
        <w:rPr>
          <w:b w:val="0"/>
          <w:bCs w:val="0"/>
          <w:color w:val="000000" w:themeColor="text1"/>
          <w:szCs w:val="22"/>
          <w:u w:val="none"/>
        </w:rPr>
        <w:br/>
      </w:r>
      <w:r w:rsidR="00FA1C38">
        <w:rPr>
          <w:b w:val="0"/>
          <w:bCs w:val="0"/>
          <w:color w:val="000000" w:themeColor="text1"/>
          <w:szCs w:val="22"/>
          <w:u w:val="none"/>
        </w:rPr>
        <w:br/>
      </w:r>
      <w:r w:rsidR="00FA1C38">
        <w:rPr>
          <w:b w:val="0"/>
          <w:bCs w:val="0"/>
          <w:color w:val="000000" w:themeColor="text1"/>
          <w:szCs w:val="22"/>
          <w:u w:val="none"/>
        </w:rPr>
        <w:lastRenderedPageBreak/>
        <w:br/>
      </w:r>
      <w:r w:rsidR="00917391">
        <w:t>Role &amp; Responsibilities</w:t>
      </w:r>
    </w:p>
    <w:p w:rsidR="00917391" w:rsidRDefault="00917391">
      <w:pPr>
        <w:pStyle w:val="Heading9"/>
      </w:pPr>
    </w:p>
    <w:p w:rsidR="00917391" w:rsidRDefault="00917391">
      <w:pPr>
        <w:pStyle w:val="Title"/>
        <w:jc w:val="left"/>
        <w:rPr>
          <w:u w:val="none"/>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Perform a thorough damp dust of work areas prior to commencement of work</w:t>
      </w:r>
    </w:p>
    <w:p w:rsidR="00917391" w:rsidRDefault="00917391" w:rsidP="00873A97">
      <w:pPr>
        <w:ind w:left="360"/>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Accepting used surgical instruments into the department ready to be reprocessed.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Correctly loading the washer-disinfector and autoclave to ensure effective decontamination of the entire load.</w:t>
      </w:r>
    </w:p>
    <w:p w:rsidR="00917391" w:rsidRDefault="00917391" w:rsidP="00873A97">
      <w:pPr>
        <w:rPr>
          <w:rFonts w:ascii="Arial" w:hAnsi="Arial" w:cs="Arial"/>
          <w:sz w:val="22"/>
          <w:lang w:val="en-US"/>
        </w:rPr>
      </w:pPr>
    </w:p>
    <w:p w:rsidR="00917391" w:rsidRDefault="00917391" w:rsidP="00873A97">
      <w:pPr>
        <w:pStyle w:val="BodyText"/>
        <w:numPr>
          <w:ilvl w:val="0"/>
          <w:numId w:val="26"/>
        </w:numPr>
        <w:rPr>
          <w:lang w:val="en-US"/>
        </w:rPr>
      </w:pPr>
      <w:r>
        <w:t>Ensuring a full inspection of the load is carried out prior to packaging the instruments for sterilization.</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Packaging instruments, when applicable, in accordance with Hospital policy.</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Ensuring all machines complete a cycle within accepted HTM </w:t>
      </w:r>
      <w:r w:rsidR="00BD05D9" w:rsidRPr="00873A97">
        <w:rPr>
          <w:rFonts w:ascii="Arial" w:hAnsi="Arial" w:cs="Arial"/>
          <w:sz w:val="22"/>
        </w:rPr>
        <w:t xml:space="preserve">01-01 and </w:t>
      </w:r>
      <w:r w:rsidR="00BD05D9" w:rsidRPr="00873A97">
        <w:rPr>
          <w:rFonts w:ascii="Arial" w:hAnsi="Arial" w:cs="Arial"/>
          <w:sz w:val="22"/>
        </w:rPr>
        <w:br/>
        <w:t>HTM 01-06</w:t>
      </w:r>
      <w:r w:rsidRPr="00873A97">
        <w:rPr>
          <w:rFonts w:ascii="Arial" w:hAnsi="Arial" w:cs="Arial"/>
          <w:sz w:val="22"/>
        </w:rPr>
        <w:t xml:space="preserve"> guidance and passing the load to be released.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Recording and reporting any failed runs to the </w:t>
      </w:r>
      <w:r w:rsidR="00BD05D9" w:rsidRPr="00873A97">
        <w:rPr>
          <w:rFonts w:ascii="Arial" w:hAnsi="Arial" w:cs="Arial"/>
          <w:sz w:val="22"/>
        </w:rPr>
        <w:t>Decontamination Lead</w:t>
      </w:r>
      <w:r w:rsidRPr="00873A97">
        <w:rPr>
          <w:rFonts w:ascii="Arial" w:hAnsi="Arial" w:cs="Arial"/>
          <w:sz w:val="22"/>
        </w:rPr>
        <w:t xml:space="preserve">. </w:t>
      </w:r>
    </w:p>
    <w:p w:rsidR="00917391" w:rsidRDefault="00917391" w:rsidP="00873A97">
      <w:pPr>
        <w:rPr>
          <w:rFonts w:ascii="Arial" w:hAnsi="Arial" w:cs="Arial"/>
          <w:sz w:val="22"/>
          <w:lang w:val="en-US"/>
        </w:rPr>
      </w:pPr>
    </w:p>
    <w:p w:rsidR="00917391" w:rsidRPr="004F2F5F" w:rsidRDefault="00917391" w:rsidP="00873A97">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rPr>
        <w:t>Reporting a</w:t>
      </w:r>
      <w:r w:rsidR="00873A97" w:rsidRPr="004F2F5F">
        <w:rPr>
          <w:rFonts w:ascii="Arial" w:hAnsi="Arial" w:cs="Arial"/>
          <w:color w:val="000000" w:themeColor="text1"/>
          <w:sz w:val="22"/>
        </w:rPr>
        <w:t>ny problems/ missing instruments to the Supervisor</w:t>
      </w:r>
      <w:r w:rsidRPr="004F2F5F">
        <w:rPr>
          <w:rFonts w:ascii="Arial" w:hAnsi="Arial" w:cs="Arial"/>
          <w:color w:val="000000" w:themeColor="text1"/>
          <w:sz w:val="22"/>
        </w:rPr>
        <w:t xml:space="preserve"> as soon as possible. </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Inspecting all sterile packages for integrity once the load has cooled sufficiently and returning any compromised packages to be re-packaged and re-autoclaved.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Returning decontaminated goods back to respective departments as soon as possible.</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Ensuring all items passed through a decontamination process have a </w:t>
      </w:r>
      <w:r w:rsidR="008207F8" w:rsidRPr="00873A97">
        <w:rPr>
          <w:rFonts w:ascii="Arial" w:hAnsi="Arial" w:cs="Arial"/>
          <w:sz w:val="22"/>
        </w:rPr>
        <w:t>traceability</w:t>
      </w:r>
      <w:r w:rsidRPr="00873A97">
        <w:rPr>
          <w:rFonts w:ascii="Arial" w:hAnsi="Arial" w:cs="Arial"/>
          <w:sz w:val="22"/>
        </w:rPr>
        <w:t xml:space="preserve"> label attached/available.</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Ensuring all relevant paperwork within the department is completed.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Undertaking daily checks of all machinery as per </w:t>
      </w:r>
      <w:r w:rsidR="00BD05D9" w:rsidRPr="00873A97">
        <w:rPr>
          <w:rFonts w:ascii="Arial" w:hAnsi="Arial" w:cs="Arial"/>
          <w:sz w:val="22"/>
        </w:rPr>
        <w:t xml:space="preserve">HTM 01-01 and HTM 01-06 </w:t>
      </w:r>
      <w:r w:rsidRPr="00873A97">
        <w:rPr>
          <w:rFonts w:ascii="Arial" w:hAnsi="Arial" w:cs="Arial"/>
          <w:sz w:val="22"/>
        </w:rPr>
        <w:t>guidance and keeping records of the checks.</w:t>
      </w:r>
    </w:p>
    <w:p w:rsidR="00917391" w:rsidRDefault="00917391" w:rsidP="00873A97">
      <w:pPr>
        <w:rPr>
          <w:rFonts w:ascii="Arial" w:hAnsi="Arial" w:cs="Arial"/>
          <w:sz w:val="22"/>
          <w:lang w:val="en-US"/>
        </w:rPr>
      </w:pPr>
    </w:p>
    <w:p w:rsidR="00917391" w:rsidRPr="004F2F5F" w:rsidRDefault="00873A97" w:rsidP="00873A97">
      <w:pPr>
        <w:pStyle w:val="ListParagraph"/>
        <w:numPr>
          <w:ilvl w:val="0"/>
          <w:numId w:val="26"/>
        </w:numPr>
        <w:rPr>
          <w:rFonts w:ascii="Arial" w:hAnsi="Arial" w:cs="Arial"/>
          <w:sz w:val="22"/>
          <w:lang w:val="en-US"/>
        </w:rPr>
      </w:pPr>
      <w:r w:rsidRPr="004F2F5F">
        <w:rPr>
          <w:rFonts w:ascii="Arial" w:hAnsi="Arial" w:cs="Arial"/>
          <w:sz w:val="22"/>
          <w:lang w:val="en-US"/>
        </w:rPr>
        <w:t>The</w:t>
      </w:r>
      <w:r w:rsidR="005003CE" w:rsidRPr="004F2F5F">
        <w:rPr>
          <w:rFonts w:ascii="Arial" w:hAnsi="Arial" w:cs="Arial"/>
          <w:sz w:val="22"/>
          <w:lang w:val="en-US"/>
        </w:rPr>
        <w:t xml:space="preserve"> post holder will participate in the Sterile Service Technician shift rota, incl</w:t>
      </w:r>
      <w:r w:rsidRPr="004F2F5F">
        <w:rPr>
          <w:rFonts w:ascii="Arial" w:hAnsi="Arial" w:cs="Arial"/>
          <w:sz w:val="22"/>
          <w:lang w:val="en-US"/>
        </w:rPr>
        <w:t>uding weekend,</w:t>
      </w:r>
      <w:r w:rsidR="005003CE" w:rsidRPr="004F2F5F">
        <w:rPr>
          <w:rFonts w:ascii="Arial" w:hAnsi="Arial" w:cs="Arial"/>
          <w:sz w:val="22"/>
          <w:lang w:val="en-US"/>
        </w:rPr>
        <w:t xml:space="preserve"> on-call rota.</w:t>
      </w:r>
    </w:p>
    <w:p w:rsidR="00917391" w:rsidRPr="00873A97" w:rsidRDefault="00917391" w:rsidP="00873A97">
      <w:pPr>
        <w:rPr>
          <w:rFonts w:ascii="Arial" w:hAnsi="Arial" w:cs="Arial"/>
          <w:color w:val="C00000"/>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lang w:val="en-US"/>
        </w:rPr>
        <w:t xml:space="preserve">Demonstrating good communication skills within the </w:t>
      </w:r>
      <w:r w:rsidR="00873A97" w:rsidRPr="00873A97">
        <w:rPr>
          <w:rFonts w:ascii="Arial" w:hAnsi="Arial" w:cs="Arial"/>
          <w:sz w:val="22"/>
          <w:lang w:val="en-US"/>
        </w:rPr>
        <w:t>multi-disciplinary</w:t>
      </w:r>
      <w:r w:rsidRPr="00873A97">
        <w:rPr>
          <w:rFonts w:ascii="Arial" w:hAnsi="Arial" w:cs="Arial"/>
          <w:sz w:val="22"/>
          <w:lang w:val="en-US"/>
        </w:rPr>
        <w:t xml:space="preserve"> team</w:t>
      </w:r>
    </w:p>
    <w:p w:rsidR="00917391" w:rsidRDefault="00917391" w:rsidP="00873A97">
      <w:pPr>
        <w:rPr>
          <w:rFonts w:ascii="Arial" w:hAnsi="Arial" w:cs="Arial"/>
          <w:color w:val="FF0000"/>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lastRenderedPageBreak/>
        <w:t>Ensuring appropriate stock levels are maintained within the department.</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Accepting and processing equipment from outside agencies/other hospitals for use in Fairfield Hospital then, subsequently reprocessing and returning the equipment to the supplier.  </w:t>
      </w:r>
    </w:p>
    <w:p w:rsidR="00917391" w:rsidRDefault="00917391" w:rsidP="00873A97">
      <w:pPr>
        <w:ind w:left="60"/>
        <w:rPr>
          <w:rFonts w:ascii="Arial" w:hAnsi="Arial" w:cs="Arial"/>
          <w:sz w:val="22"/>
          <w:lang w:val="en-US"/>
        </w:rPr>
      </w:pPr>
    </w:p>
    <w:p w:rsidR="00EE128F" w:rsidRPr="004F2F5F" w:rsidRDefault="00EE128F" w:rsidP="00873A97">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lang w:val="en-US"/>
        </w:rPr>
        <w:t>Will be required to achieve NVQ level 3, City and Guilds or Decontamination qualification in agreed time.</w:t>
      </w:r>
    </w:p>
    <w:p w:rsidR="002D4035" w:rsidRPr="004F2F5F" w:rsidRDefault="002D4035" w:rsidP="002D4035">
      <w:pPr>
        <w:pStyle w:val="ListParagraph"/>
        <w:rPr>
          <w:rFonts w:ascii="Arial" w:hAnsi="Arial" w:cs="Arial"/>
          <w:color w:val="000000" w:themeColor="text1"/>
          <w:sz w:val="22"/>
          <w:lang w:val="en-US"/>
        </w:rPr>
      </w:pPr>
    </w:p>
    <w:p w:rsidR="002D4035" w:rsidRPr="004F2F5F" w:rsidRDefault="002D4035" w:rsidP="002D4035">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lang w:val="en-US"/>
        </w:rPr>
        <w:t>To operate decontamination equipment in accordance with all safety requirements and manufacturers requirements</w:t>
      </w:r>
    </w:p>
    <w:p w:rsidR="00EE128F" w:rsidRPr="004F2F5F" w:rsidRDefault="00EE128F">
      <w:pPr>
        <w:pStyle w:val="Heading8"/>
        <w:rPr>
          <w:color w:val="000000" w:themeColor="text1"/>
        </w:rPr>
      </w:pPr>
    </w:p>
    <w:p w:rsidR="004F72EE" w:rsidRPr="004F72EE" w:rsidRDefault="004F72EE" w:rsidP="004F72EE"/>
    <w:p w:rsidR="00917391" w:rsidRDefault="00917391">
      <w:pPr>
        <w:pStyle w:val="Heading8"/>
        <w:rPr>
          <w:lang w:val="en-US"/>
        </w:rPr>
      </w:pPr>
      <w:r>
        <w:t>Clinical Practice</w:t>
      </w:r>
    </w:p>
    <w:p w:rsidR="00917391" w:rsidRDefault="00917391">
      <w:pPr>
        <w:rPr>
          <w:rFonts w:ascii="Arial" w:hAnsi="Arial" w:cs="Arial"/>
          <w:sz w:val="22"/>
          <w:lang w:val="en-US"/>
        </w:rPr>
      </w:pPr>
    </w:p>
    <w:p w:rsidR="00917391" w:rsidRDefault="00917391">
      <w:pPr>
        <w:numPr>
          <w:ilvl w:val="0"/>
          <w:numId w:val="22"/>
        </w:numPr>
        <w:rPr>
          <w:rFonts w:ascii="Arial" w:hAnsi="Arial" w:cs="Arial"/>
          <w:sz w:val="22"/>
          <w:lang w:val="en-US"/>
        </w:rPr>
      </w:pPr>
      <w:r>
        <w:rPr>
          <w:rFonts w:ascii="Arial" w:hAnsi="Arial" w:cs="Arial"/>
          <w:sz w:val="22"/>
        </w:rPr>
        <w:t>Ensuring the correct Personal Protective Equipment is used when undertaking specific tasks.</w:t>
      </w:r>
    </w:p>
    <w:p w:rsidR="00917391" w:rsidRDefault="00917391">
      <w:pPr>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Reporting incidents/occurrences using established methods and procedures.</w:t>
      </w:r>
    </w:p>
    <w:p w:rsidR="00917391" w:rsidRDefault="00917391">
      <w:pPr>
        <w:overflowPunct w:val="0"/>
        <w:autoSpaceDE w:val="0"/>
        <w:autoSpaceDN w:val="0"/>
        <w:adjustRightInd w:val="0"/>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 xml:space="preserve">Participating in clinical trials </w:t>
      </w:r>
    </w:p>
    <w:p w:rsidR="00917391" w:rsidRDefault="00917391">
      <w:pPr>
        <w:overflowPunct w:val="0"/>
        <w:autoSpaceDE w:val="0"/>
        <w:autoSpaceDN w:val="0"/>
        <w:adjustRightInd w:val="0"/>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Participating in clinical audit</w:t>
      </w:r>
      <w:r w:rsidR="00632492">
        <w:rPr>
          <w:rFonts w:ascii="Arial" w:hAnsi="Arial" w:cs="Arial"/>
          <w:sz w:val="22"/>
        </w:rPr>
        <w:t xml:space="preserve"> &amp; carry out testing of equipment validation and testing  </w:t>
      </w:r>
    </w:p>
    <w:p w:rsidR="00917391" w:rsidRDefault="00917391">
      <w:pPr>
        <w:rPr>
          <w:rFonts w:ascii="Arial" w:hAnsi="Arial" w:cs="Arial"/>
          <w:sz w:val="22"/>
          <w:lang w:val="en-US"/>
        </w:rPr>
      </w:pPr>
    </w:p>
    <w:p w:rsidR="00917391" w:rsidRDefault="00917391">
      <w:pPr>
        <w:pStyle w:val="Heading8"/>
      </w:pPr>
      <w:r>
        <w:t>Education</w:t>
      </w:r>
    </w:p>
    <w:p w:rsidR="00917391" w:rsidRDefault="00917391">
      <w:pPr>
        <w:rPr>
          <w:rFonts w:ascii="Arial" w:hAnsi="Arial" w:cs="Arial"/>
          <w:sz w:val="22"/>
        </w:rPr>
      </w:pPr>
    </w:p>
    <w:p w:rsidR="00917391" w:rsidRDefault="00917391">
      <w:pPr>
        <w:numPr>
          <w:ilvl w:val="0"/>
          <w:numId w:val="23"/>
        </w:numPr>
        <w:rPr>
          <w:rFonts w:ascii="Arial" w:hAnsi="Arial" w:cs="Arial"/>
          <w:sz w:val="22"/>
        </w:rPr>
      </w:pPr>
      <w:r>
        <w:rPr>
          <w:rFonts w:ascii="Arial" w:hAnsi="Arial" w:cs="Arial"/>
          <w:sz w:val="22"/>
        </w:rPr>
        <w:t xml:space="preserve">Ensuring all relevant mandatory training provided by the hospital is undertaken on a yearly basis. </w:t>
      </w:r>
    </w:p>
    <w:p w:rsidR="00917391" w:rsidRDefault="00917391">
      <w:pPr>
        <w:rPr>
          <w:rFonts w:ascii="Arial" w:hAnsi="Arial" w:cs="Arial"/>
          <w:sz w:val="22"/>
        </w:rPr>
      </w:pPr>
    </w:p>
    <w:p w:rsidR="00917391" w:rsidRDefault="00917391">
      <w:pPr>
        <w:numPr>
          <w:ilvl w:val="0"/>
          <w:numId w:val="23"/>
        </w:numPr>
        <w:rPr>
          <w:rFonts w:ascii="Arial" w:hAnsi="Arial" w:cs="Arial"/>
          <w:sz w:val="22"/>
        </w:rPr>
      </w:pPr>
      <w:r>
        <w:rPr>
          <w:rFonts w:ascii="Arial" w:hAnsi="Arial" w:cs="Arial"/>
          <w:sz w:val="22"/>
        </w:rPr>
        <w:t>Ensuring training on all machinery used within the department is undertaken.</w:t>
      </w:r>
      <w:r w:rsidR="00A10D8B">
        <w:rPr>
          <w:rFonts w:ascii="Arial" w:hAnsi="Arial" w:cs="Arial"/>
          <w:sz w:val="22"/>
        </w:rPr>
        <w:br/>
      </w:r>
      <w:r w:rsidR="00543C30">
        <w:rPr>
          <w:rFonts w:ascii="Arial" w:hAnsi="Arial" w:cs="Arial"/>
          <w:sz w:val="22"/>
        </w:rPr>
        <w:br/>
      </w:r>
    </w:p>
    <w:p w:rsidR="00917391" w:rsidRDefault="00917391">
      <w:pPr>
        <w:rPr>
          <w:rFonts w:ascii="Arial" w:hAnsi="Arial" w:cs="Arial"/>
          <w:sz w:val="22"/>
          <w:szCs w:val="32"/>
        </w:rPr>
      </w:pPr>
    </w:p>
    <w:p w:rsidR="00917391" w:rsidRDefault="00917391">
      <w:pPr>
        <w:pStyle w:val="Heading8"/>
        <w:autoSpaceDE w:val="0"/>
        <w:autoSpaceDN w:val="0"/>
        <w:adjustRightInd w:val="0"/>
        <w:rPr>
          <w:lang w:val="en-US"/>
        </w:rPr>
      </w:pPr>
      <w:r>
        <w:t>Personal Professional Development</w:t>
      </w:r>
    </w:p>
    <w:p w:rsidR="00917391" w:rsidRDefault="00917391">
      <w:pPr>
        <w:rPr>
          <w:rFonts w:ascii="Arial" w:hAnsi="Arial" w:cs="Arial"/>
          <w:sz w:val="22"/>
        </w:rPr>
      </w:pPr>
    </w:p>
    <w:p w:rsidR="00917391" w:rsidRDefault="00917391">
      <w:pPr>
        <w:numPr>
          <w:ilvl w:val="0"/>
          <w:numId w:val="24"/>
        </w:numPr>
        <w:rPr>
          <w:rFonts w:ascii="Arial" w:hAnsi="Arial" w:cs="Arial"/>
          <w:sz w:val="22"/>
        </w:rPr>
      </w:pPr>
      <w:r>
        <w:rPr>
          <w:rFonts w:ascii="Arial" w:hAnsi="Arial" w:cs="Arial"/>
          <w:sz w:val="22"/>
        </w:rPr>
        <w:t>Undertaking recognised qualifications/ further training within the sterile services area.</w:t>
      </w:r>
    </w:p>
    <w:p w:rsidR="00917391" w:rsidRDefault="00917391">
      <w:pPr>
        <w:rPr>
          <w:rFonts w:ascii="Arial" w:hAnsi="Arial" w:cs="Arial"/>
          <w:sz w:val="22"/>
        </w:rPr>
      </w:pPr>
    </w:p>
    <w:p w:rsidR="00917391" w:rsidRDefault="00917391">
      <w:pPr>
        <w:numPr>
          <w:ilvl w:val="0"/>
          <w:numId w:val="24"/>
        </w:numPr>
        <w:rPr>
          <w:rFonts w:ascii="Arial" w:hAnsi="Arial" w:cs="Arial"/>
          <w:sz w:val="22"/>
        </w:rPr>
      </w:pPr>
      <w:r>
        <w:rPr>
          <w:rFonts w:ascii="Arial" w:hAnsi="Arial" w:cs="Arial"/>
          <w:sz w:val="22"/>
        </w:rPr>
        <w:t>Being aware of the effect of changing legislation on current practices and adapting to change in an appropriate manner.</w:t>
      </w:r>
    </w:p>
    <w:p w:rsidR="00917391" w:rsidRDefault="00917391">
      <w:pPr>
        <w:rPr>
          <w:rFonts w:ascii="Arial" w:hAnsi="Arial" w:cs="Arial"/>
          <w:sz w:val="22"/>
        </w:rPr>
      </w:pPr>
    </w:p>
    <w:p w:rsidR="00917391" w:rsidRDefault="00917391">
      <w:pPr>
        <w:rPr>
          <w:rFonts w:ascii="Arial" w:hAnsi="Arial" w:cs="Arial"/>
          <w:sz w:val="22"/>
        </w:rPr>
      </w:pPr>
      <w:r>
        <w:rPr>
          <w:rFonts w:ascii="Arial" w:hAnsi="Arial" w:cs="Arial"/>
          <w:sz w:val="22"/>
        </w:rPr>
        <w:t>The above list is not exhaustive but reflects main duties of the post.  It will be reviewed annually to respond to the changing needs of the service, in consultation with the post holder.</w:t>
      </w:r>
    </w:p>
    <w:p w:rsidR="00917391" w:rsidRDefault="00917391">
      <w:pPr>
        <w:pStyle w:val="Heading6"/>
        <w:rPr>
          <w:bCs/>
        </w:rPr>
      </w:pPr>
    </w:p>
    <w:p w:rsidR="00917391" w:rsidRDefault="00917391">
      <w:pPr>
        <w:pStyle w:val="Heading6"/>
        <w:rPr>
          <w:bCs/>
        </w:rPr>
      </w:pPr>
      <w:r>
        <w:rPr>
          <w:bCs/>
        </w:rPr>
        <w:t>Additional responsibilities</w:t>
      </w:r>
    </w:p>
    <w:p w:rsidR="00B179D3" w:rsidRDefault="00B179D3" w:rsidP="00B179D3">
      <w:pPr>
        <w:rPr>
          <w:lang w:val="en-US"/>
        </w:rPr>
      </w:pPr>
    </w:p>
    <w:p w:rsidR="00B179D3" w:rsidRPr="004F2F5F" w:rsidRDefault="00B179D3" w:rsidP="00B179D3">
      <w:pPr>
        <w:rPr>
          <w:rFonts w:ascii="Arial" w:hAnsi="Arial" w:cs="Arial"/>
          <w:sz w:val="22"/>
          <w:szCs w:val="22"/>
          <w:u w:val="single"/>
          <w:lang w:val="en-US"/>
        </w:rPr>
      </w:pPr>
      <w:r w:rsidRPr="004F2F5F">
        <w:rPr>
          <w:rFonts w:ascii="Arial" w:hAnsi="Arial" w:cs="Arial"/>
          <w:sz w:val="22"/>
          <w:szCs w:val="22"/>
          <w:u w:val="single"/>
          <w:lang w:val="en-US"/>
        </w:rPr>
        <w:lastRenderedPageBreak/>
        <w:t xml:space="preserve">Weekly testing </w:t>
      </w:r>
    </w:p>
    <w:p w:rsidR="00B179D3" w:rsidRPr="004F2F5F" w:rsidRDefault="00B179D3" w:rsidP="00B179D3">
      <w:pPr>
        <w:rPr>
          <w:rFonts w:ascii="Arial" w:hAnsi="Arial" w:cs="Arial"/>
          <w:sz w:val="22"/>
          <w:szCs w:val="22"/>
          <w:u w:val="single"/>
          <w:lang w:val="en-US"/>
        </w:rPr>
      </w:pPr>
    </w:p>
    <w:p w:rsidR="00E01129" w:rsidRPr="004F2F5F" w:rsidRDefault="00B179D3" w:rsidP="00B179D3">
      <w:pPr>
        <w:rPr>
          <w:rFonts w:ascii="Arial" w:hAnsi="Arial" w:cs="Arial"/>
          <w:sz w:val="22"/>
          <w:szCs w:val="22"/>
          <w:lang w:val="en-US"/>
        </w:rPr>
      </w:pPr>
      <w:r w:rsidRPr="004F2F5F">
        <w:rPr>
          <w:rFonts w:ascii="Arial" w:hAnsi="Arial" w:cs="Arial"/>
          <w:sz w:val="22"/>
          <w:szCs w:val="22"/>
          <w:lang w:val="en-US"/>
        </w:rPr>
        <w:t xml:space="preserve">It is the responsibility of qualified and trained SSD technician to carry out the weekly testing on Endoscopy Washers according to HTM01-06 (Weekly water sampling, Residual Protein Testing, </w:t>
      </w:r>
      <w:r w:rsidR="00E01129" w:rsidRPr="004F2F5F">
        <w:rPr>
          <w:rFonts w:ascii="Arial" w:hAnsi="Arial" w:cs="Arial"/>
          <w:sz w:val="22"/>
          <w:szCs w:val="22"/>
          <w:lang w:val="en-US"/>
        </w:rPr>
        <w:t>Daily safety checks, automatic control test and Process Challenging Device Test)</w:t>
      </w:r>
    </w:p>
    <w:p w:rsidR="00FA1C38" w:rsidRDefault="00FA1C38">
      <w:pPr>
        <w:autoSpaceDE w:val="0"/>
        <w:autoSpaceDN w:val="0"/>
        <w:adjustRightInd w:val="0"/>
        <w:rPr>
          <w:rFonts w:ascii="Arial" w:hAnsi="Arial" w:cs="Arial"/>
          <w:b/>
          <w:bCs/>
          <w:sz w:val="22"/>
          <w:szCs w:val="22"/>
          <w:lang w:val="en-US"/>
        </w:rPr>
      </w:pPr>
    </w:p>
    <w:p w:rsidR="00917391" w:rsidRDefault="00917391">
      <w:pPr>
        <w:pStyle w:val="Heading7"/>
      </w:pPr>
      <w:bookmarkStart w:id="6" w:name="OLE_LINK6"/>
      <w:r>
        <w:t>Health &amp; Safety</w:t>
      </w:r>
    </w:p>
    <w:p w:rsidR="00917391" w:rsidRDefault="00917391">
      <w:pPr>
        <w:autoSpaceDE w:val="0"/>
        <w:autoSpaceDN w:val="0"/>
        <w:adjustRightInd w:val="0"/>
        <w:rPr>
          <w:rFonts w:ascii="Arial" w:hAnsi="Arial" w:cs="Arial"/>
          <w:sz w:val="22"/>
          <w:szCs w:val="22"/>
          <w:lang w:val="en-US"/>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t>It is the responsibility of all employees to work with managers to achieve a healthy and safe environment, and to take reasonable care of themselves and others.  Specific individual responsibilities for Health &amp; Safety will be outlined under key responsibilities for the post.</w:t>
      </w:r>
    </w:p>
    <w:bookmarkEnd w:id="6"/>
    <w:p w:rsidR="00917391" w:rsidRDefault="00917391">
      <w:pPr>
        <w:autoSpaceDE w:val="0"/>
        <w:autoSpaceDN w:val="0"/>
        <w:adjustRightInd w:val="0"/>
        <w:rPr>
          <w:rFonts w:ascii="Arial" w:hAnsi="Arial" w:cs="Arial"/>
          <w:sz w:val="22"/>
          <w:szCs w:val="22"/>
          <w:lang w:val="en-US"/>
        </w:rPr>
      </w:pPr>
    </w:p>
    <w:p w:rsidR="00917391" w:rsidRDefault="00917391">
      <w:pPr>
        <w:pStyle w:val="Heading5"/>
        <w:rPr>
          <w:rFonts w:eastAsia="Arial Unicode MS"/>
          <w:b w:val="0"/>
          <w:bCs w:val="0"/>
          <w:szCs w:val="22"/>
          <w:lang w:val="en-US"/>
        </w:rPr>
      </w:pPr>
      <w:r>
        <w:rPr>
          <w:b w:val="0"/>
          <w:bCs w:val="0"/>
          <w:szCs w:val="22"/>
        </w:rPr>
        <w:t>Infection Control</w:t>
      </w:r>
      <w:r>
        <w:rPr>
          <w:b w:val="0"/>
          <w:bCs w:val="0"/>
          <w:szCs w:val="22"/>
        </w:rPr>
        <w:br/>
      </w:r>
    </w:p>
    <w:p w:rsidR="00917391" w:rsidRDefault="00917391">
      <w:pPr>
        <w:pStyle w:val="BodyText"/>
        <w:jc w:val="both"/>
        <w:rPr>
          <w:lang w:val="en-US"/>
        </w:rPr>
      </w:pPr>
      <w:r>
        <w:rPr>
          <w:lang w:eastAsia="en-GB"/>
        </w:rPr>
        <w:t>All staff will adhere to infection control policies and procedures at all times.</w:t>
      </w:r>
      <w:r w:rsidR="00FA1C38">
        <w:rPr>
          <w:lang w:eastAsia="en-GB"/>
        </w:rPr>
        <w:br/>
      </w:r>
      <w:r w:rsidR="00FA1C38">
        <w:rPr>
          <w:lang w:eastAsia="en-GB"/>
        </w:rPr>
        <w:br/>
      </w:r>
      <w:r w:rsidR="00FA1C38">
        <w:rPr>
          <w:lang w:eastAsia="en-GB"/>
        </w:rPr>
        <w:br/>
      </w:r>
    </w:p>
    <w:p w:rsidR="00917391" w:rsidRDefault="00917391">
      <w:pPr>
        <w:autoSpaceDE w:val="0"/>
        <w:autoSpaceDN w:val="0"/>
        <w:adjustRightInd w:val="0"/>
        <w:rPr>
          <w:rFonts w:ascii="Arial" w:hAnsi="Arial" w:cs="Arial"/>
          <w:sz w:val="22"/>
          <w:szCs w:val="22"/>
          <w:lang w:val="en-US"/>
        </w:rPr>
      </w:pPr>
    </w:p>
    <w:p w:rsidR="00917391" w:rsidRDefault="00917391">
      <w:pPr>
        <w:pStyle w:val="Heading7"/>
      </w:pPr>
      <w:r>
        <w:t>Information Governance</w:t>
      </w:r>
    </w:p>
    <w:p w:rsidR="00917391" w:rsidRDefault="00917391">
      <w:pPr>
        <w:autoSpaceDE w:val="0"/>
        <w:autoSpaceDN w:val="0"/>
        <w:adjustRightInd w:val="0"/>
        <w:rPr>
          <w:rFonts w:ascii="Arial" w:hAnsi="Arial" w:cs="Arial"/>
          <w:sz w:val="22"/>
          <w:szCs w:val="22"/>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t>As an employee you will have access to information that is sensitive to either an individual or to the organisation and you are reminded that in accordance with the requirements of Information Governance, NHS Code of Confidentiality, Data Protection Act 1998 and also the terms and conditions in your contract of employment, you have a duty to process this information judiciously and lawfully;  failure to do so may result in disciplinary action.</w:t>
      </w:r>
      <w:r>
        <w:rPr>
          <w:rFonts w:ascii="Arial" w:hAnsi="Arial" w:cs="Arial"/>
          <w:sz w:val="22"/>
          <w:szCs w:val="22"/>
          <w:lang w:val="en-US"/>
        </w:rPr>
        <w:br/>
      </w:r>
    </w:p>
    <w:p w:rsidR="00917391" w:rsidRDefault="00917391">
      <w:pPr>
        <w:pStyle w:val="Heading2"/>
        <w:autoSpaceDE w:val="0"/>
        <w:autoSpaceDN w:val="0"/>
        <w:adjustRightInd w:val="0"/>
        <w:rPr>
          <w:rFonts w:ascii="Arial" w:hAnsi="Arial" w:cs="Arial"/>
          <w:b w:val="0"/>
          <w:bCs w:val="0"/>
          <w:sz w:val="22"/>
          <w:u w:val="single"/>
        </w:rPr>
      </w:pPr>
      <w:r>
        <w:rPr>
          <w:rFonts w:ascii="Arial" w:hAnsi="Arial" w:cs="Arial"/>
          <w:b w:val="0"/>
          <w:bCs w:val="0"/>
          <w:sz w:val="22"/>
          <w:u w:val="single"/>
        </w:rPr>
        <w:t>Rehabilitation of Offenders Act 1974</w:t>
      </w:r>
    </w:p>
    <w:p w:rsidR="00917391" w:rsidRDefault="00917391">
      <w:pPr>
        <w:pStyle w:val="BodyTextIndent2"/>
        <w:ind w:left="0"/>
      </w:pPr>
    </w:p>
    <w:p w:rsidR="00917391" w:rsidRDefault="00917391">
      <w:pPr>
        <w:pStyle w:val="BodyTextIndent2"/>
        <w:ind w:left="0"/>
      </w:pPr>
      <w:r>
        <w:t>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within the Hospital but must be declared in writing at the appropriate stage during the recruitment process.</w:t>
      </w:r>
    </w:p>
    <w:p w:rsidR="00917391" w:rsidRDefault="00917391">
      <w:pPr>
        <w:autoSpaceDE w:val="0"/>
        <w:autoSpaceDN w:val="0"/>
        <w:adjustRightInd w:val="0"/>
        <w:rPr>
          <w:rFonts w:ascii="Arial" w:hAnsi="Arial" w:cs="Arial"/>
          <w:sz w:val="22"/>
          <w:szCs w:val="22"/>
          <w:lang w:val="en-US"/>
        </w:rPr>
      </w:pPr>
    </w:p>
    <w:p w:rsidR="00917391" w:rsidRDefault="00917391">
      <w:pPr>
        <w:pStyle w:val="Heading7"/>
      </w:pPr>
      <w:r>
        <w:t>Equality &amp; Diversity</w:t>
      </w:r>
    </w:p>
    <w:p w:rsidR="00917391" w:rsidRDefault="00917391">
      <w:pPr>
        <w:autoSpaceDE w:val="0"/>
        <w:autoSpaceDN w:val="0"/>
        <w:adjustRightInd w:val="0"/>
        <w:rPr>
          <w:rFonts w:ascii="Arial" w:hAnsi="Arial" w:cs="Arial"/>
          <w:sz w:val="22"/>
          <w:szCs w:val="22"/>
          <w:lang w:val="en-US"/>
        </w:rPr>
      </w:pPr>
    </w:p>
    <w:p w:rsidR="00917391" w:rsidRDefault="00917391">
      <w:pPr>
        <w:jc w:val="both"/>
        <w:rPr>
          <w:rFonts w:ascii="Arial" w:hAnsi="Arial" w:cs="Arial"/>
          <w:sz w:val="22"/>
          <w:szCs w:val="22"/>
          <w:lang w:val="en-US"/>
        </w:rPr>
      </w:pPr>
      <w:r>
        <w:rPr>
          <w:rFonts w:ascii="Arial" w:hAnsi="Arial" w:cs="Arial"/>
          <w:sz w:val="22"/>
          <w:szCs w:val="22"/>
        </w:rPr>
        <w:t>It is the responsibility of every member of staff to understand our equality and diversity commitments and statutory obligations under current equality legislation including the Disability Discrimination Act 2005, the Equality Act 2006 and the Race Relations (Amendment) Act 2000 and to:</w:t>
      </w:r>
    </w:p>
    <w:p w:rsidR="00917391" w:rsidRDefault="00917391">
      <w:pPr>
        <w:ind w:left="60"/>
        <w:jc w:val="both"/>
        <w:rPr>
          <w:rFonts w:ascii="Arial" w:hAnsi="Arial" w:cs="Arial"/>
          <w:sz w:val="22"/>
          <w:szCs w:val="22"/>
          <w:lang w:val="en-US"/>
        </w:rPr>
      </w:pPr>
    </w:p>
    <w:p w:rsidR="00917391" w:rsidRDefault="00917391">
      <w:pPr>
        <w:jc w:val="both"/>
        <w:rPr>
          <w:rFonts w:ascii="Arial" w:hAnsi="Arial" w:cs="Arial"/>
          <w:color w:val="262824"/>
          <w:sz w:val="22"/>
          <w:szCs w:val="22"/>
        </w:rPr>
      </w:pPr>
      <w:r>
        <w:rPr>
          <w:rFonts w:ascii="Arial" w:hAnsi="Arial" w:cs="Arial"/>
          <w:color w:val="262824"/>
          <w:sz w:val="22"/>
          <w:szCs w:val="22"/>
        </w:rPr>
        <w:t xml:space="preserve"> All employees must act in ways that support equality and diversity and recognizes the importance of people’s rights in accordance with legislation, policies, procedures and good practice.</w:t>
      </w:r>
    </w:p>
    <w:p w:rsidR="008207F8" w:rsidRDefault="008207F8">
      <w:pPr>
        <w:jc w:val="both"/>
        <w:rPr>
          <w:rFonts w:ascii="Arial" w:hAnsi="Arial" w:cs="Arial"/>
          <w:color w:val="262824"/>
          <w:sz w:val="22"/>
          <w:szCs w:val="22"/>
        </w:rPr>
      </w:pPr>
    </w:p>
    <w:p w:rsidR="00917391" w:rsidRDefault="00917391">
      <w:pPr>
        <w:autoSpaceDE w:val="0"/>
        <w:autoSpaceDN w:val="0"/>
        <w:adjustRightInd w:val="0"/>
        <w:rPr>
          <w:rFonts w:ascii="Arial" w:hAnsi="Arial" w:cs="Arial"/>
          <w:sz w:val="22"/>
          <w:szCs w:val="22"/>
          <w:u w:val="single"/>
          <w:lang w:val="en-US"/>
        </w:rPr>
      </w:pPr>
      <w:r>
        <w:rPr>
          <w:rFonts w:ascii="Arial" w:hAnsi="Arial" w:cs="Arial"/>
          <w:sz w:val="22"/>
          <w:szCs w:val="22"/>
          <w:u w:val="single"/>
          <w:lang w:val="en-US"/>
        </w:rPr>
        <w:t>Smoke-free Policy</w:t>
      </w:r>
    </w:p>
    <w:p w:rsidR="00917391" w:rsidRDefault="00917391">
      <w:pPr>
        <w:autoSpaceDE w:val="0"/>
        <w:autoSpaceDN w:val="0"/>
        <w:adjustRightInd w:val="0"/>
        <w:rPr>
          <w:rFonts w:ascii="Arial" w:hAnsi="Arial" w:cs="Arial"/>
          <w:b/>
          <w:bCs/>
          <w:sz w:val="22"/>
          <w:szCs w:val="22"/>
          <w:lang w:val="en-US"/>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lastRenderedPageBreak/>
        <w:t>This Hospital operates a Smoke-free policy.  This means that smoking is not permitted anywhere within owned or leased premises, including within their grounds and within owned or leased vehicles.</w:t>
      </w:r>
    </w:p>
    <w:p w:rsidR="00917391" w:rsidRDefault="00917391">
      <w:pPr>
        <w:jc w:val="both"/>
        <w:rPr>
          <w:rFonts w:ascii="Arial" w:hAnsi="Arial" w:cs="Arial"/>
          <w:sz w:val="22"/>
        </w:rPr>
      </w:pPr>
    </w:p>
    <w:p w:rsidR="00917391" w:rsidRDefault="00917391">
      <w:pPr>
        <w:pStyle w:val="BodyTextIndent3"/>
        <w:ind w:left="0"/>
        <w:jc w:val="left"/>
      </w:pPr>
      <w:r>
        <w:t>The job description does not form part of the Contract of Employment.</w:t>
      </w:r>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917391">
        <w:tc>
          <w:tcPr>
            <w:tcW w:w="8414" w:type="dxa"/>
          </w:tcPr>
          <w:p w:rsidR="00917391" w:rsidRDefault="00917391">
            <w:pPr>
              <w:rPr>
                <w:rFonts w:ascii="Arial" w:hAnsi="Arial" w:cs="Arial"/>
                <w:sz w:val="22"/>
              </w:rPr>
            </w:pPr>
            <w:r>
              <w:rPr>
                <w:rFonts w:ascii="Arial" w:hAnsi="Arial" w:cs="Arial"/>
                <w:sz w:val="22"/>
              </w:rPr>
              <w:t xml:space="preserve">Name of </w:t>
            </w:r>
            <w:r w:rsidR="008207F8">
              <w:rPr>
                <w:rFonts w:ascii="Arial" w:hAnsi="Arial" w:cs="Arial"/>
                <w:sz w:val="22"/>
              </w:rPr>
              <w:t>Postholder</w:t>
            </w:r>
            <w:r>
              <w:rPr>
                <w:rFonts w:ascii="Arial" w:hAnsi="Arial" w:cs="Arial"/>
                <w:sz w:val="22"/>
              </w:rPr>
              <w:t>:</w:t>
            </w:r>
          </w:p>
          <w:p w:rsidR="00917391" w:rsidRDefault="00917391">
            <w:pPr>
              <w:rPr>
                <w:rFonts w:ascii="Arial" w:hAnsi="Arial" w:cs="Arial"/>
                <w:sz w:val="22"/>
              </w:rPr>
            </w:pPr>
          </w:p>
        </w:tc>
      </w:tr>
      <w:tr w:rsidR="00917391">
        <w:tc>
          <w:tcPr>
            <w:tcW w:w="8414" w:type="dxa"/>
          </w:tcPr>
          <w:p w:rsidR="00917391" w:rsidRDefault="00917391">
            <w:pPr>
              <w:rPr>
                <w:rFonts w:ascii="Arial" w:hAnsi="Arial" w:cs="Arial"/>
                <w:sz w:val="22"/>
              </w:rPr>
            </w:pPr>
            <w:r>
              <w:rPr>
                <w:rFonts w:ascii="Arial" w:hAnsi="Arial" w:cs="Arial"/>
                <w:sz w:val="22"/>
              </w:rPr>
              <w:t>Signature of Postholder:</w:t>
            </w:r>
          </w:p>
          <w:p w:rsidR="00917391" w:rsidRDefault="00917391">
            <w:pPr>
              <w:rPr>
                <w:rFonts w:ascii="Arial" w:hAnsi="Arial" w:cs="Arial"/>
                <w:sz w:val="22"/>
              </w:rPr>
            </w:pPr>
          </w:p>
        </w:tc>
      </w:tr>
      <w:tr w:rsidR="006F3165">
        <w:tc>
          <w:tcPr>
            <w:tcW w:w="8414" w:type="dxa"/>
          </w:tcPr>
          <w:p w:rsidR="006F3165" w:rsidRDefault="006F3165">
            <w:pPr>
              <w:rPr>
                <w:rFonts w:ascii="Arial" w:hAnsi="Arial" w:cs="Arial"/>
                <w:sz w:val="22"/>
              </w:rPr>
            </w:pPr>
            <w:r>
              <w:rPr>
                <w:rFonts w:ascii="Arial" w:hAnsi="Arial" w:cs="Arial"/>
                <w:sz w:val="22"/>
              </w:rPr>
              <w:t>Date:</w:t>
            </w:r>
          </w:p>
          <w:p w:rsidR="006F3165" w:rsidRDefault="006F3165">
            <w:pPr>
              <w:rPr>
                <w:rFonts w:ascii="Arial" w:hAnsi="Arial" w:cs="Arial"/>
                <w:sz w:val="22"/>
              </w:rPr>
            </w:pPr>
          </w:p>
        </w:tc>
      </w:tr>
    </w:tbl>
    <w:p w:rsidR="00917391" w:rsidRDefault="00917391">
      <w:pPr>
        <w:pStyle w:val="Heading3"/>
        <w:rPr>
          <w:rFonts w:ascii="Arial" w:hAnsi="Arial" w:cs="Arial"/>
        </w:rPr>
      </w:pPr>
    </w:p>
    <w:p w:rsidR="00917391" w:rsidRDefault="00917391">
      <w:pPr>
        <w:jc w:val="center"/>
        <w:rPr>
          <w:rFonts w:ascii="Arial" w:hAnsi="Arial" w:cs="Arial"/>
          <w:b/>
          <w:bCs/>
          <w:sz w:val="22"/>
          <w:u w:val="single"/>
        </w:rPr>
      </w:pPr>
    </w:p>
    <w:sectPr w:rsidR="00917391">
      <w:footerReference w:type="default" r:id="rId8"/>
      <w:pgSz w:w="11906" w:h="16838"/>
      <w:pgMar w:top="1079" w:right="1466" w:bottom="5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54" w:rsidRDefault="00932854">
      <w:r>
        <w:separator/>
      </w:r>
    </w:p>
  </w:endnote>
  <w:endnote w:type="continuationSeparator" w:id="0">
    <w:p w:rsidR="00932854" w:rsidRDefault="009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17" w:rsidRDefault="00577B17">
    <w:pPr>
      <w:pStyle w:val="Footer"/>
    </w:pPr>
    <w:r>
      <w:rPr>
        <w:bCs/>
        <w:i/>
        <w:sz w:val="20"/>
      </w:rPr>
      <w:t xml:space="preserve">Job Description – </w:t>
    </w:r>
    <w:r>
      <w:rPr>
        <w:sz w:val="20"/>
      </w:rPr>
      <w:t>Sterile Services Department Technician</w:t>
    </w:r>
    <w:r>
      <w:rPr>
        <w:bCs/>
        <w:i/>
        <w:sz w:val="20"/>
      </w:rPr>
      <w:t xml:space="preserve">                     Page </w:t>
    </w:r>
    <w:r>
      <w:rPr>
        <w:bCs/>
        <w:i/>
        <w:sz w:val="20"/>
      </w:rPr>
      <w:fldChar w:fldCharType="begin"/>
    </w:r>
    <w:r>
      <w:rPr>
        <w:bCs/>
        <w:i/>
        <w:sz w:val="20"/>
      </w:rPr>
      <w:instrText xml:space="preserve"> PAGE </w:instrText>
    </w:r>
    <w:r>
      <w:rPr>
        <w:bCs/>
        <w:i/>
        <w:sz w:val="20"/>
      </w:rPr>
      <w:fldChar w:fldCharType="separate"/>
    </w:r>
    <w:r w:rsidR="001D09FF">
      <w:rPr>
        <w:bCs/>
        <w:i/>
        <w:noProof/>
        <w:sz w:val="20"/>
      </w:rPr>
      <w:t>1</w:t>
    </w:r>
    <w:r>
      <w:rPr>
        <w:bCs/>
        <w:i/>
        <w:sz w:val="20"/>
      </w:rPr>
      <w:fldChar w:fldCharType="end"/>
    </w:r>
    <w:r>
      <w:rPr>
        <w:bCs/>
        <w:i/>
        <w:sz w:val="20"/>
      </w:rPr>
      <w:t xml:space="preserve"> of </w:t>
    </w:r>
    <w:r>
      <w:rPr>
        <w:bCs/>
        <w:i/>
        <w:sz w:val="20"/>
      </w:rPr>
      <w:fldChar w:fldCharType="begin"/>
    </w:r>
    <w:r>
      <w:rPr>
        <w:bCs/>
        <w:i/>
        <w:sz w:val="20"/>
      </w:rPr>
      <w:instrText xml:space="preserve"> NUMPAGES </w:instrText>
    </w:r>
    <w:r>
      <w:rPr>
        <w:bCs/>
        <w:i/>
        <w:sz w:val="20"/>
      </w:rPr>
      <w:fldChar w:fldCharType="separate"/>
    </w:r>
    <w:r w:rsidR="001D09FF">
      <w:rPr>
        <w:bCs/>
        <w:i/>
        <w:noProof/>
        <w:sz w:val="20"/>
      </w:rPr>
      <w:t>1</w:t>
    </w:r>
    <w:r>
      <w:rPr>
        <w:bCs/>
        <w:i/>
        <w:sz w:val="20"/>
      </w:rPr>
      <w:fldChar w:fldCharType="end"/>
    </w:r>
    <w:r>
      <w:rPr>
        <w:bCs/>
        <w:i/>
        <w:sz w:val="20"/>
      </w:rPr>
      <w:t xml:space="preserve">    </w:t>
    </w:r>
    <w:r>
      <w:rPr>
        <w:bCs/>
        <w:i/>
        <w:sz w:val="20"/>
      </w:rPr>
      <w:tab/>
    </w:r>
    <w:r>
      <w:rPr>
        <w:bCs/>
        <w:i/>
        <w:sz w:val="20"/>
      </w:rPr>
      <w:fldChar w:fldCharType="begin"/>
    </w:r>
    <w:r>
      <w:rPr>
        <w:bCs/>
        <w:i/>
        <w:sz w:val="20"/>
      </w:rPr>
      <w:instrText xml:space="preserve"> DATE </w:instrText>
    </w:r>
    <w:r>
      <w:rPr>
        <w:bCs/>
        <w:i/>
        <w:sz w:val="20"/>
      </w:rPr>
      <w:fldChar w:fldCharType="separate"/>
    </w:r>
    <w:r w:rsidR="001D09FF">
      <w:rPr>
        <w:bCs/>
        <w:i/>
        <w:noProof/>
        <w:sz w:val="20"/>
      </w:rPr>
      <w:t>17/10/2024</w:t>
    </w:r>
    <w:r>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54" w:rsidRDefault="00932854">
      <w:r>
        <w:separator/>
      </w:r>
    </w:p>
  </w:footnote>
  <w:footnote w:type="continuationSeparator" w:id="0">
    <w:p w:rsidR="00932854" w:rsidRDefault="0093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199"/>
    <w:multiLevelType w:val="hybridMultilevel"/>
    <w:tmpl w:val="260A91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26613"/>
    <w:multiLevelType w:val="hybridMultilevel"/>
    <w:tmpl w:val="8C02C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21BF2"/>
    <w:multiLevelType w:val="hybridMultilevel"/>
    <w:tmpl w:val="7B1E92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F45D0"/>
    <w:multiLevelType w:val="hybridMultilevel"/>
    <w:tmpl w:val="E1A2A7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304"/>
    <w:multiLevelType w:val="hybridMultilevel"/>
    <w:tmpl w:val="ABB25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0148A"/>
    <w:multiLevelType w:val="hybridMultilevel"/>
    <w:tmpl w:val="61B82F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B2AFA"/>
    <w:multiLevelType w:val="hybridMultilevel"/>
    <w:tmpl w:val="EAF2D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A621D"/>
    <w:multiLevelType w:val="hybridMultilevel"/>
    <w:tmpl w:val="D8A0F3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E2492"/>
    <w:multiLevelType w:val="hybridMultilevel"/>
    <w:tmpl w:val="80EAE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F2070"/>
    <w:multiLevelType w:val="hybridMultilevel"/>
    <w:tmpl w:val="3D9E573C"/>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7B260D"/>
    <w:multiLevelType w:val="hybridMultilevel"/>
    <w:tmpl w:val="D8A0F360"/>
    <w:lvl w:ilvl="0" w:tplc="9322FB94">
      <w:start w:val="1"/>
      <w:numFmt w:val="bullet"/>
      <w:lvlText w:val=""/>
      <w:lvlJc w:val="left"/>
      <w:pPr>
        <w:tabs>
          <w:tab w:val="num" w:pos="1021"/>
        </w:tabs>
        <w:ind w:left="1021" w:hanging="6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07619"/>
    <w:multiLevelType w:val="hybridMultilevel"/>
    <w:tmpl w:val="D32E2A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806C7F"/>
    <w:multiLevelType w:val="hybridMultilevel"/>
    <w:tmpl w:val="30626B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A43E5"/>
    <w:multiLevelType w:val="hybridMultilevel"/>
    <w:tmpl w:val="DD72D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1D010F"/>
    <w:multiLevelType w:val="hybridMultilevel"/>
    <w:tmpl w:val="974E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81549"/>
    <w:multiLevelType w:val="hybridMultilevel"/>
    <w:tmpl w:val="7D080BD2"/>
    <w:lvl w:ilvl="0" w:tplc="0809000F">
      <w:start w:val="1"/>
      <w:numFmt w:val="decimal"/>
      <w:lvlText w:val="%1."/>
      <w:lvlJc w:val="left"/>
      <w:pPr>
        <w:tabs>
          <w:tab w:val="num" w:pos="474"/>
        </w:tabs>
        <w:ind w:left="474" w:hanging="360"/>
      </w:pPr>
    </w:lvl>
    <w:lvl w:ilvl="1" w:tplc="08090019" w:tentative="1">
      <w:start w:val="1"/>
      <w:numFmt w:val="lowerLetter"/>
      <w:lvlText w:val="%2."/>
      <w:lvlJc w:val="left"/>
      <w:pPr>
        <w:tabs>
          <w:tab w:val="num" w:pos="1194"/>
        </w:tabs>
        <w:ind w:left="1194" w:hanging="360"/>
      </w:pPr>
    </w:lvl>
    <w:lvl w:ilvl="2" w:tplc="0809001B" w:tentative="1">
      <w:start w:val="1"/>
      <w:numFmt w:val="lowerRoman"/>
      <w:lvlText w:val="%3."/>
      <w:lvlJc w:val="right"/>
      <w:pPr>
        <w:tabs>
          <w:tab w:val="num" w:pos="1914"/>
        </w:tabs>
        <w:ind w:left="1914" w:hanging="180"/>
      </w:pPr>
    </w:lvl>
    <w:lvl w:ilvl="3" w:tplc="0809000F" w:tentative="1">
      <w:start w:val="1"/>
      <w:numFmt w:val="decimal"/>
      <w:lvlText w:val="%4."/>
      <w:lvlJc w:val="left"/>
      <w:pPr>
        <w:tabs>
          <w:tab w:val="num" w:pos="2634"/>
        </w:tabs>
        <w:ind w:left="2634" w:hanging="360"/>
      </w:pPr>
    </w:lvl>
    <w:lvl w:ilvl="4" w:tplc="08090019" w:tentative="1">
      <w:start w:val="1"/>
      <w:numFmt w:val="lowerLetter"/>
      <w:lvlText w:val="%5."/>
      <w:lvlJc w:val="left"/>
      <w:pPr>
        <w:tabs>
          <w:tab w:val="num" w:pos="3354"/>
        </w:tabs>
        <w:ind w:left="3354" w:hanging="360"/>
      </w:pPr>
    </w:lvl>
    <w:lvl w:ilvl="5" w:tplc="0809001B" w:tentative="1">
      <w:start w:val="1"/>
      <w:numFmt w:val="lowerRoman"/>
      <w:lvlText w:val="%6."/>
      <w:lvlJc w:val="right"/>
      <w:pPr>
        <w:tabs>
          <w:tab w:val="num" w:pos="4074"/>
        </w:tabs>
        <w:ind w:left="4074" w:hanging="180"/>
      </w:pPr>
    </w:lvl>
    <w:lvl w:ilvl="6" w:tplc="0809000F" w:tentative="1">
      <w:start w:val="1"/>
      <w:numFmt w:val="decimal"/>
      <w:lvlText w:val="%7."/>
      <w:lvlJc w:val="left"/>
      <w:pPr>
        <w:tabs>
          <w:tab w:val="num" w:pos="4794"/>
        </w:tabs>
        <w:ind w:left="4794" w:hanging="360"/>
      </w:pPr>
    </w:lvl>
    <w:lvl w:ilvl="7" w:tplc="08090019" w:tentative="1">
      <w:start w:val="1"/>
      <w:numFmt w:val="lowerLetter"/>
      <w:lvlText w:val="%8."/>
      <w:lvlJc w:val="left"/>
      <w:pPr>
        <w:tabs>
          <w:tab w:val="num" w:pos="5514"/>
        </w:tabs>
        <w:ind w:left="5514" w:hanging="360"/>
      </w:pPr>
    </w:lvl>
    <w:lvl w:ilvl="8" w:tplc="0809001B" w:tentative="1">
      <w:start w:val="1"/>
      <w:numFmt w:val="lowerRoman"/>
      <w:lvlText w:val="%9."/>
      <w:lvlJc w:val="right"/>
      <w:pPr>
        <w:tabs>
          <w:tab w:val="num" w:pos="6234"/>
        </w:tabs>
        <w:ind w:left="6234" w:hanging="180"/>
      </w:pPr>
    </w:lvl>
  </w:abstractNum>
  <w:abstractNum w:abstractNumId="16" w15:restartNumberingAfterBreak="0">
    <w:nsid w:val="5C2D034A"/>
    <w:multiLevelType w:val="hybridMultilevel"/>
    <w:tmpl w:val="9CE6D2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DB6815"/>
    <w:multiLevelType w:val="hybridMultilevel"/>
    <w:tmpl w:val="00341E10"/>
    <w:lvl w:ilvl="0" w:tplc="0C742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A5545"/>
    <w:multiLevelType w:val="hybridMultilevel"/>
    <w:tmpl w:val="0B96B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D5170"/>
    <w:multiLevelType w:val="hybridMultilevel"/>
    <w:tmpl w:val="ED4E6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E20BB"/>
    <w:multiLevelType w:val="hybridMultilevel"/>
    <w:tmpl w:val="C804C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A6AD0"/>
    <w:multiLevelType w:val="hybridMultilevel"/>
    <w:tmpl w:val="F710D98A"/>
    <w:lvl w:ilvl="0" w:tplc="0409000F">
      <w:start w:val="1"/>
      <w:numFmt w:val="decimal"/>
      <w:lvlText w:val="%1."/>
      <w:lvlJc w:val="left"/>
      <w:pPr>
        <w:ind w:left="121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046317"/>
    <w:multiLevelType w:val="hybridMultilevel"/>
    <w:tmpl w:val="838C2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71037D"/>
    <w:multiLevelType w:val="hybridMultilevel"/>
    <w:tmpl w:val="183C2E14"/>
    <w:lvl w:ilvl="0" w:tplc="0809000F">
      <w:start w:val="1"/>
      <w:numFmt w:val="decimal"/>
      <w:lvlText w:val="%1."/>
      <w:lvlJc w:val="left"/>
      <w:pPr>
        <w:tabs>
          <w:tab w:val="num" w:pos="417"/>
        </w:tabs>
        <w:ind w:left="417" w:hanging="360"/>
      </w:p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24" w15:restartNumberingAfterBreak="0">
    <w:nsid w:val="798A7FD6"/>
    <w:multiLevelType w:val="hybridMultilevel"/>
    <w:tmpl w:val="F5729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4"/>
  </w:num>
  <w:num w:numId="4">
    <w:abstractNumId w:val="0"/>
  </w:num>
  <w:num w:numId="5">
    <w:abstractNumId w:val="3"/>
  </w:num>
  <w:num w:numId="6">
    <w:abstractNumId w:val="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2"/>
  </w:num>
  <w:num w:numId="14">
    <w:abstractNumId w:val="16"/>
  </w:num>
  <w:num w:numId="15">
    <w:abstractNumId w:val="12"/>
  </w:num>
  <w:num w:numId="16">
    <w:abstractNumId w:val="13"/>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7"/>
  </w:num>
  <w:num w:numId="22">
    <w:abstractNumId w:val="14"/>
  </w:num>
  <w:num w:numId="23">
    <w:abstractNumId w:val="20"/>
  </w:num>
  <w:num w:numId="24">
    <w:abstractNumId w:val="6"/>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25"/>
    <w:rsid w:val="00006A2C"/>
    <w:rsid w:val="000565A5"/>
    <w:rsid w:val="0009242A"/>
    <w:rsid w:val="001201BA"/>
    <w:rsid w:val="001362BA"/>
    <w:rsid w:val="001430B3"/>
    <w:rsid w:val="0014420A"/>
    <w:rsid w:val="00177727"/>
    <w:rsid w:val="001A1218"/>
    <w:rsid w:val="001D09FF"/>
    <w:rsid w:val="002115A8"/>
    <w:rsid w:val="002D4035"/>
    <w:rsid w:val="003A7540"/>
    <w:rsid w:val="003E1F19"/>
    <w:rsid w:val="003E68FA"/>
    <w:rsid w:val="003F029A"/>
    <w:rsid w:val="00404F79"/>
    <w:rsid w:val="004827ED"/>
    <w:rsid w:val="004E071E"/>
    <w:rsid w:val="004E6295"/>
    <w:rsid w:val="004F2F5F"/>
    <w:rsid w:val="004F72EE"/>
    <w:rsid w:val="004F7E55"/>
    <w:rsid w:val="005003CE"/>
    <w:rsid w:val="00502636"/>
    <w:rsid w:val="00520798"/>
    <w:rsid w:val="00543C30"/>
    <w:rsid w:val="00562715"/>
    <w:rsid w:val="005661D3"/>
    <w:rsid w:val="00577605"/>
    <w:rsid w:val="00577B17"/>
    <w:rsid w:val="0058417F"/>
    <w:rsid w:val="00632492"/>
    <w:rsid w:val="00634520"/>
    <w:rsid w:val="006D3E4D"/>
    <w:rsid w:val="006D4E25"/>
    <w:rsid w:val="006F1C89"/>
    <w:rsid w:val="006F3165"/>
    <w:rsid w:val="00707B70"/>
    <w:rsid w:val="0073473B"/>
    <w:rsid w:val="007B3078"/>
    <w:rsid w:val="007E27ED"/>
    <w:rsid w:val="007F3290"/>
    <w:rsid w:val="008207F8"/>
    <w:rsid w:val="00860CC3"/>
    <w:rsid w:val="00873A97"/>
    <w:rsid w:val="008A550E"/>
    <w:rsid w:val="008B311E"/>
    <w:rsid w:val="008F3266"/>
    <w:rsid w:val="00917391"/>
    <w:rsid w:val="00932854"/>
    <w:rsid w:val="00940F17"/>
    <w:rsid w:val="00996955"/>
    <w:rsid w:val="009B2732"/>
    <w:rsid w:val="00A10D8B"/>
    <w:rsid w:val="00A66CB8"/>
    <w:rsid w:val="00A901E1"/>
    <w:rsid w:val="00A95BFD"/>
    <w:rsid w:val="00AD446A"/>
    <w:rsid w:val="00B105BA"/>
    <w:rsid w:val="00B179D3"/>
    <w:rsid w:val="00B35946"/>
    <w:rsid w:val="00B555F9"/>
    <w:rsid w:val="00B56860"/>
    <w:rsid w:val="00B944B3"/>
    <w:rsid w:val="00BA0859"/>
    <w:rsid w:val="00BA4AA4"/>
    <w:rsid w:val="00BA6CBC"/>
    <w:rsid w:val="00BD05D9"/>
    <w:rsid w:val="00C1157D"/>
    <w:rsid w:val="00C24D8A"/>
    <w:rsid w:val="00C30AC0"/>
    <w:rsid w:val="00C63E76"/>
    <w:rsid w:val="00C70E10"/>
    <w:rsid w:val="00D54B45"/>
    <w:rsid w:val="00D57E4A"/>
    <w:rsid w:val="00D97205"/>
    <w:rsid w:val="00DF3AD8"/>
    <w:rsid w:val="00E01129"/>
    <w:rsid w:val="00E95AEF"/>
    <w:rsid w:val="00EE128F"/>
    <w:rsid w:val="00F12A30"/>
    <w:rsid w:val="00F1329D"/>
    <w:rsid w:val="00F35CC2"/>
    <w:rsid w:val="00F374C7"/>
    <w:rsid w:val="00F42162"/>
    <w:rsid w:val="00FA1C38"/>
    <w:rsid w:val="00FC1917"/>
    <w:rsid w:val="00FD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1C0EEB1-3EAD-4E20-A75C-6F610C6A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360"/>
      <w:jc w:val="both"/>
      <w:outlineLvl w:val="3"/>
    </w:pPr>
    <w:rPr>
      <w:b/>
    </w:rPr>
  </w:style>
  <w:style w:type="paragraph" w:styleId="Heading5">
    <w:name w:val="heading 5"/>
    <w:basedOn w:val="Normal"/>
    <w:next w:val="Normal"/>
    <w:qFormat/>
    <w:pPr>
      <w:keepNext/>
      <w:outlineLvl w:val="4"/>
    </w:pPr>
    <w:rPr>
      <w:rFonts w:ascii="Arial" w:hAnsi="Arial" w:cs="Arial"/>
      <w:b/>
      <w:bCs/>
      <w:sz w:val="22"/>
      <w:u w:val="single"/>
    </w:rPr>
  </w:style>
  <w:style w:type="paragraph" w:styleId="Heading6">
    <w:name w:val="heading 6"/>
    <w:basedOn w:val="Normal"/>
    <w:next w:val="Normal"/>
    <w:qFormat/>
    <w:pPr>
      <w:keepNext/>
      <w:jc w:val="both"/>
      <w:outlineLvl w:val="5"/>
    </w:pPr>
    <w:rPr>
      <w:rFonts w:ascii="Arial" w:eastAsia="Arial Unicode MS" w:hAnsi="Arial" w:cs="Arial"/>
      <w:b/>
      <w:sz w:val="22"/>
      <w:szCs w:val="22"/>
      <w:u w:val="single"/>
      <w:lang w:val="en-US"/>
    </w:rPr>
  </w:style>
  <w:style w:type="paragraph" w:styleId="Heading7">
    <w:name w:val="heading 7"/>
    <w:basedOn w:val="Normal"/>
    <w:next w:val="Normal"/>
    <w:qFormat/>
    <w:pPr>
      <w:keepNext/>
      <w:autoSpaceDE w:val="0"/>
      <w:autoSpaceDN w:val="0"/>
      <w:adjustRightInd w:val="0"/>
      <w:outlineLvl w:val="6"/>
    </w:pPr>
    <w:rPr>
      <w:rFonts w:ascii="Arial" w:hAnsi="Arial" w:cs="Arial"/>
      <w:sz w:val="22"/>
      <w:szCs w:val="22"/>
      <w:u w:val="single"/>
      <w:lang w:val="en-US"/>
    </w:rPr>
  </w:style>
  <w:style w:type="paragraph" w:styleId="Heading8">
    <w:name w:val="heading 8"/>
    <w:basedOn w:val="Normal"/>
    <w:next w:val="Normal"/>
    <w:qFormat/>
    <w:pPr>
      <w:keepNext/>
      <w:ind w:left="360"/>
      <w:outlineLvl w:val="7"/>
    </w:pPr>
    <w:rPr>
      <w:rFonts w:ascii="Arial" w:hAnsi="Arial" w:cs="Arial"/>
      <w:sz w:val="22"/>
      <w:szCs w:val="32"/>
      <w:u w:val="single"/>
    </w:rPr>
  </w:style>
  <w:style w:type="paragraph" w:styleId="Heading9">
    <w:name w:val="heading 9"/>
    <w:basedOn w:val="Normal"/>
    <w:next w:val="Normal"/>
    <w:qFormat/>
    <w:pPr>
      <w:keepNext/>
      <w:outlineLvl w:val="8"/>
    </w:pPr>
    <w:rPr>
      <w:rFonts w:ascii="Arial" w:hAnsi="Arial" w:cs="Arial"/>
      <w:i/>
      <w:iCs/>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
    <w:name w:val="Body Text Indent"/>
    <w:basedOn w:val="Normal"/>
    <w:pPr>
      <w:ind w:left="360"/>
    </w:pPr>
    <w:rPr>
      <w:b/>
      <w:bCs/>
      <w:i/>
      <w:iCs/>
    </w:rPr>
  </w:style>
  <w:style w:type="paragraph" w:styleId="BodyTextIndent2">
    <w:name w:val="Body Text Indent 2"/>
    <w:basedOn w:val="Normal"/>
    <w:pPr>
      <w:autoSpaceDE w:val="0"/>
      <w:autoSpaceDN w:val="0"/>
      <w:adjustRightInd w:val="0"/>
      <w:ind w:left="360"/>
    </w:pPr>
    <w:rPr>
      <w:rFonts w:ascii="Arial" w:hAnsi="Arial" w:cs="Arial"/>
      <w:sz w:val="22"/>
      <w:szCs w:val="22"/>
      <w:lang w:val="en-US"/>
    </w:rPr>
  </w:style>
  <w:style w:type="paragraph" w:styleId="BodyTextIndent3">
    <w:name w:val="Body Text Indent 3"/>
    <w:basedOn w:val="Normal"/>
    <w:pPr>
      <w:ind w:left="360"/>
      <w:jc w:val="both"/>
    </w:pPr>
    <w:rPr>
      <w:rFonts w:ascii="Arial" w:hAnsi="Arial" w:cs="Arial"/>
      <w:sz w:val="22"/>
    </w:rPr>
  </w:style>
  <w:style w:type="paragraph" w:styleId="BodyText">
    <w:name w:val="Body Text"/>
    <w:basedOn w:val="Normal"/>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color w:val="000000"/>
      <w:sz w:val="22"/>
    </w:rPr>
  </w:style>
  <w:style w:type="paragraph" w:styleId="DocumentMap">
    <w:name w:val="Document Map"/>
    <w:basedOn w:val="Normal"/>
    <w:semiHidden/>
    <w:rsid w:val="00A10D8B"/>
    <w:pPr>
      <w:shd w:val="clear" w:color="auto" w:fill="000080"/>
    </w:pPr>
    <w:rPr>
      <w:rFonts w:ascii="Tahoma" w:hAnsi="Tahoma" w:cs="Tahoma"/>
      <w:sz w:val="20"/>
      <w:szCs w:val="20"/>
    </w:rPr>
  </w:style>
  <w:style w:type="paragraph" w:styleId="BalloonText">
    <w:name w:val="Balloon Text"/>
    <w:basedOn w:val="Normal"/>
    <w:link w:val="BalloonTextChar"/>
    <w:rsid w:val="001201BA"/>
    <w:rPr>
      <w:rFonts w:ascii="Segoe UI" w:hAnsi="Segoe UI" w:cs="Segoe UI"/>
      <w:sz w:val="18"/>
      <w:szCs w:val="18"/>
    </w:rPr>
  </w:style>
  <w:style w:type="character" w:customStyle="1" w:styleId="BalloonTextChar">
    <w:name w:val="Balloon Text Char"/>
    <w:link w:val="BalloonText"/>
    <w:rsid w:val="001201BA"/>
    <w:rPr>
      <w:rFonts w:ascii="Segoe UI" w:hAnsi="Segoe UI" w:cs="Segoe UI"/>
      <w:sz w:val="18"/>
      <w:szCs w:val="18"/>
      <w:lang w:eastAsia="en-US"/>
    </w:rPr>
  </w:style>
  <w:style w:type="paragraph" w:customStyle="1" w:styleId="Default">
    <w:name w:val="Default"/>
    <w:rsid w:val="00EE12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E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5193-BC1B-42B2-AF1A-6FC1848B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FAIRFIELD INDEPENDENT HOSPITAL</vt:lpstr>
    </vt:vector>
  </TitlesOfParts>
  <Company>Fairfield Hospital Ltd</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INDEPENDENT HOSPITAL</dc:title>
  <dc:subject/>
  <dc:creator>ajones</dc:creator>
  <cp:keywords/>
  <dc:description/>
  <cp:lastModifiedBy>Rebecca Kirby</cp:lastModifiedBy>
  <cp:revision>2</cp:revision>
  <cp:lastPrinted>2022-09-05T09:52:00Z</cp:lastPrinted>
  <dcterms:created xsi:type="dcterms:W3CDTF">2024-10-17T14:53:00Z</dcterms:created>
  <dcterms:modified xsi:type="dcterms:W3CDTF">2024-10-17T14:53:00Z</dcterms:modified>
</cp:coreProperties>
</file>